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400" w:lineRule="exact"/>
        <w:jc w:val="left"/>
        <w:textAlignment w:val="bottom"/>
        <w:rPr>
          <w:rFonts w:hint="eastAsia" w:ascii="仿宋" w:hAnsi="仿宋" w:eastAsia="仿宋" w:cs="仿宋"/>
          <w:sz w:val="24"/>
          <w:szCs w:val="24"/>
        </w:rPr>
      </w:pPr>
      <w:r>
        <w:rPr>
          <w:rFonts w:hint="eastAsia" w:ascii="仿宋" w:hAnsi="仿宋" w:eastAsia="仿宋" w:cs="仿宋"/>
          <w:bCs w:val="0"/>
          <w:sz w:val="24"/>
          <w:szCs w:val="24"/>
          <w:lang w:val="en-US" w:eastAsia="zh-CN"/>
        </w:rPr>
        <w:t>附件2：</w:t>
      </w:r>
    </w:p>
    <w:p>
      <w:pPr>
        <w:spacing w:line="400" w:lineRule="exact"/>
        <w:jc w:val="both"/>
        <w:rPr>
          <w:rFonts w:hint="eastAsia" w:ascii="黑体" w:hAnsi="宋体" w:eastAsia="黑体"/>
          <w:color w:val="FF0000"/>
          <w:sz w:val="24"/>
          <w:szCs w:val="24"/>
        </w:rPr>
      </w:pPr>
    </w:p>
    <w:p>
      <w:pPr>
        <w:numPr>
          <w:ilvl w:val="0"/>
          <w:numId w:val="0"/>
        </w:numPr>
        <w:spacing w:line="240" w:lineRule="auto"/>
        <w:jc w:val="center"/>
        <w:rPr>
          <w:rFonts w:hint="default" w:ascii="黑体" w:hAnsi="宋体" w:eastAsia="黑体"/>
          <w:bCs w:val="0"/>
          <w:color w:val="FF0000"/>
          <w:sz w:val="44"/>
          <w:szCs w:val="44"/>
          <w:lang w:val="en-US" w:eastAsia="zh-CN"/>
        </w:rPr>
      </w:pPr>
      <w:r>
        <w:rPr>
          <w:rFonts w:hint="eastAsia" w:ascii="黑体" w:hAnsi="宋体" w:eastAsia="黑体"/>
          <w:bCs w:val="0"/>
          <w:color w:val="FF0000"/>
          <w:sz w:val="44"/>
          <w:szCs w:val="44"/>
          <w:lang w:val="en-US" w:eastAsia="zh-CN"/>
        </w:rPr>
        <w:t>科技辅导员比赛详情</w:t>
      </w:r>
    </w:p>
    <w:p>
      <w:pPr>
        <w:spacing w:line="400" w:lineRule="exact"/>
        <w:rPr>
          <w:rFonts w:hint="eastAsia" w:ascii="仿宋_GB2312" w:hAnsi="宋体"/>
          <w:sz w:val="24"/>
          <w:szCs w:val="21"/>
        </w:rPr>
      </w:pPr>
    </w:p>
    <w:p>
      <w:pPr>
        <w:spacing w:line="400" w:lineRule="exact"/>
        <w:ind w:firstLine="513" w:firstLineChars="197"/>
        <w:rPr>
          <w:rFonts w:hint="eastAsia" w:ascii="仿宋_GB2312" w:hAnsi="宋体"/>
          <w:b/>
          <w:bCs w:val="0"/>
          <w:sz w:val="24"/>
          <w:szCs w:val="21"/>
        </w:rPr>
      </w:pPr>
      <w:r>
        <w:rPr>
          <w:rFonts w:hint="eastAsia" w:ascii="仿宋_GB2312" w:hAnsi="宋体"/>
          <w:b/>
          <w:bCs w:val="0"/>
          <w:sz w:val="24"/>
          <w:szCs w:val="21"/>
        </w:rPr>
        <w:t>一、科技辅导员创新成果竞赛项目的分类</w:t>
      </w:r>
    </w:p>
    <w:p>
      <w:pPr>
        <w:spacing w:line="400" w:lineRule="exact"/>
        <w:rPr>
          <w:rFonts w:hint="eastAsia" w:ascii="仿宋_GB2312" w:hAnsi="宋体"/>
          <w:sz w:val="24"/>
          <w:szCs w:val="21"/>
        </w:rPr>
      </w:pPr>
      <w:r>
        <w:rPr>
          <w:rFonts w:hint="eastAsia" w:ascii="仿宋_GB2312" w:hAnsi="宋体"/>
          <w:sz w:val="24"/>
          <w:szCs w:val="21"/>
        </w:rPr>
        <w:t>　　科技辅导员创新成果竞赛项目的类型分为：青少年科技教育活动方案、发明、科教制作（展教具）三类。</w:t>
      </w:r>
    </w:p>
    <w:p>
      <w:pPr>
        <w:spacing w:line="400" w:lineRule="exact"/>
        <w:ind w:firstLine="522" w:firstLineChars="200"/>
        <w:rPr>
          <w:rFonts w:hint="eastAsia" w:ascii="仿宋_GB2312" w:hAnsi="宋体"/>
          <w:sz w:val="24"/>
          <w:szCs w:val="21"/>
        </w:rPr>
      </w:pPr>
      <w:r>
        <w:rPr>
          <w:rFonts w:hint="eastAsia" w:ascii="仿宋_GB2312" w:hAnsi="宋体"/>
          <w:sz w:val="24"/>
          <w:szCs w:val="21"/>
          <w:u w:val="single"/>
        </w:rPr>
        <w:t>科技教育活动方案</w:t>
      </w:r>
      <w:r>
        <w:rPr>
          <w:rFonts w:hint="eastAsia" w:ascii="仿宋_GB2312" w:hAnsi="宋体"/>
          <w:sz w:val="24"/>
          <w:szCs w:val="21"/>
        </w:rPr>
        <w:t>类：按照活动对象分为“小学组”、“初中组”、“高中组”；按照项目的属性，分为科技教育</w:t>
      </w:r>
      <w:r>
        <w:rPr>
          <w:rFonts w:hint="eastAsia" w:ascii="仿宋_GB2312" w:hAnsi="宋体"/>
          <w:color w:val="FF0000"/>
          <w:sz w:val="24"/>
          <w:szCs w:val="21"/>
        </w:rPr>
        <w:t>教学类</w:t>
      </w:r>
      <w:r>
        <w:rPr>
          <w:rFonts w:hint="eastAsia" w:ascii="仿宋_GB2312" w:hAnsi="宋体"/>
          <w:sz w:val="24"/>
          <w:szCs w:val="21"/>
        </w:rPr>
        <w:t>项目（科学课等）和科技教育</w:t>
      </w:r>
      <w:r>
        <w:rPr>
          <w:rFonts w:hint="eastAsia" w:ascii="仿宋_GB2312" w:hAnsi="宋体"/>
          <w:color w:val="FF0000"/>
          <w:sz w:val="24"/>
          <w:szCs w:val="21"/>
        </w:rPr>
        <w:t>活动类</w:t>
      </w:r>
      <w:r>
        <w:rPr>
          <w:rFonts w:hint="eastAsia" w:ascii="仿宋_GB2312" w:hAnsi="宋体"/>
          <w:sz w:val="24"/>
          <w:szCs w:val="21"/>
        </w:rPr>
        <w:t>项目；</w:t>
      </w:r>
      <w:r>
        <w:rPr>
          <w:rFonts w:hint="eastAsia" w:ascii="仿宋_GB2312" w:hAnsi="宋体"/>
          <w:b/>
          <w:bCs w:val="0"/>
          <w:sz w:val="24"/>
          <w:szCs w:val="21"/>
        </w:rPr>
        <w:t>仅限个人</w:t>
      </w:r>
      <w:r>
        <w:rPr>
          <w:rFonts w:hint="eastAsia" w:ascii="仿宋_GB2312" w:hAnsi="宋体"/>
          <w:sz w:val="24"/>
          <w:szCs w:val="21"/>
        </w:rPr>
        <w:t>申报。</w:t>
      </w:r>
    </w:p>
    <w:p>
      <w:pPr>
        <w:spacing w:line="400" w:lineRule="exact"/>
        <w:ind w:firstLine="522" w:firstLineChars="200"/>
        <w:rPr>
          <w:rFonts w:hint="eastAsia" w:ascii="仿宋_GB2312" w:hAnsi="宋体"/>
          <w:sz w:val="24"/>
          <w:szCs w:val="21"/>
        </w:rPr>
      </w:pPr>
      <w:r>
        <w:rPr>
          <w:rFonts w:hint="eastAsia" w:ascii="仿宋_GB2312" w:hAnsi="宋体"/>
          <w:sz w:val="24"/>
          <w:szCs w:val="21"/>
          <w:u w:val="single"/>
        </w:rPr>
        <w:t>发明</w:t>
      </w:r>
      <w:r>
        <w:rPr>
          <w:rFonts w:hint="eastAsia" w:ascii="仿宋_GB2312" w:hAnsi="宋体"/>
          <w:sz w:val="24"/>
          <w:szCs w:val="21"/>
        </w:rPr>
        <w:t>类：分为发明项目、实用新型项目和外观设计项目。</w:t>
      </w:r>
      <w:r>
        <w:rPr>
          <w:rFonts w:hint="eastAsia" w:ascii="仿宋_GB2312" w:hAnsi="宋体"/>
          <w:b/>
          <w:bCs w:val="0"/>
          <w:sz w:val="24"/>
          <w:szCs w:val="21"/>
        </w:rPr>
        <w:t>仅限个人</w:t>
      </w:r>
      <w:r>
        <w:rPr>
          <w:rFonts w:hint="eastAsia" w:ascii="仿宋_GB2312" w:hAnsi="宋体"/>
          <w:sz w:val="24"/>
          <w:szCs w:val="21"/>
        </w:rPr>
        <w:t>项目</w:t>
      </w:r>
    </w:p>
    <w:p>
      <w:pPr>
        <w:spacing w:line="400" w:lineRule="exact"/>
        <w:ind w:firstLine="522" w:firstLineChars="200"/>
        <w:rPr>
          <w:rFonts w:hint="eastAsia" w:ascii="仿宋_GB2312" w:hAnsi="宋体"/>
          <w:sz w:val="24"/>
          <w:szCs w:val="21"/>
        </w:rPr>
      </w:pPr>
      <w:r>
        <w:rPr>
          <w:rFonts w:hint="eastAsia" w:ascii="仿宋_GB2312" w:hAnsi="宋体"/>
          <w:sz w:val="24"/>
          <w:szCs w:val="21"/>
          <w:u w:val="single"/>
        </w:rPr>
        <w:t>科教制作</w:t>
      </w:r>
      <w:r>
        <w:rPr>
          <w:rFonts w:hint="eastAsia" w:ascii="仿宋_GB2312" w:hAnsi="宋体"/>
          <w:sz w:val="24"/>
          <w:szCs w:val="21"/>
        </w:rPr>
        <w:t>（展教具）类：分为数学、物理、化学、生物及其它类共五种教学类科教制作项目。另外，按适用人群分为小学项目、初中项目、高中项目。仅限个人项目。</w:t>
      </w:r>
    </w:p>
    <w:p>
      <w:pPr>
        <w:spacing w:line="400" w:lineRule="exact"/>
        <w:ind w:firstLine="522" w:firstLineChars="200"/>
        <w:rPr>
          <w:rFonts w:hint="eastAsia" w:ascii="仿宋_GB2312" w:hAnsi="宋体"/>
          <w:b/>
          <w:bCs w:val="0"/>
          <w:sz w:val="24"/>
          <w:szCs w:val="21"/>
        </w:rPr>
      </w:pPr>
      <w:r>
        <w:rPr>
          <w:rFonts w:hint="eastAsia" w:ascii="仿宋_GB2312" w:hAnsi="宋体"/>
          <w:b/>
          <w:bCs w:val="0"/>
          <w:sz w:val="24"/>
          <w:szCs w:val="21"/>
        </w:rPr>
        <w:t>二、青少年科技教育活动方案评选</w:t>
      </w:r>
    </w:p>
    <w:p>
      <w:pPr>
        <w:spacing w:line="400" w:lineRule="exact"/>
        <w:rPr>
          <w:rFonts w:hint="eastAsia" w:ascii="仿宋_GB2312" w:hAnsi="宋体"/>
          <w:sz w:val="24"/>
          <w:szCs w:val="21"/>
        </w:rPr>
      </w:pPr>
      <w:r>
        <w:rPr>
          <w:rFonts w:hint="eastAsia" w:ascii="仿宋_GB2312" w:hAnsi="宋体"/>
          <w:sz w:val="24"/>
          <w:szCs w:val="21"/>
        </w:rPr>
        <w:t>　　（一）科技教育活动方案的基本界定</w:t>
      </w:r>
    </w:p>
    <w:p>
      <w:pPr>
        <w:spacing w:line="400" w:lineRule="exact"/>
        <w:rPr>
          <w:rFonts w:hint="eastAsia" w:ascii="仿宋_GB2312" w:hAnsi="宋体"/>
          <w:sz w:val="24"/>
          <w:szCs w:val="21"/>
        </w:rPr>
      </w:pPr>
      <w:r>
        <w:rPr>
          <w:rFonts w:hint="eastAsia" w:ascii="仿宋_GB2312" w:hAnsi="宋体"/>
          <w:sz w:val="24"/>
          <w:szCs w:val="21"/>
        </w:rPr>
        <w:t>　　科技教育</w:t>
      </w:r>
      <w:r>
        <w:rPr>
          <w:rFonts w:hint="eastAsia" w:ascii="仿宋_GB2312" w:hAnsi="宋体"/>
          <w:sz w:val="24"/>
          <w:szCs w:val="21"/>
          <w:u w:val="single"/>
        </w:rPr>
        <w:t>活动方案</w:t>
      </w:r>
      <w:r>
        <w:rPr>
          <w:rFonts w:hint="eastAsia" w:ascii="仿宋_GB2312" w:hAnsi="宋体"/>
          <w:sz w:val="24"/>
          <w:szCs w:val="21"/>
        </w:rPr>
        <w:t>是科技教师等根据科学课等课程教学、课外科技教育活动的需求，青少年以班级或学校、校外科技教育机构或场所等组织名义，围绕某一课题或主题所策划、设计的综合性、群体性科技教育教学或活动的方案。</w:t>
      </w:r>
    </w:p>
    <w:p>
      <w:pPr>
        <w:spacing w:line="400" w:lineRule="exact"/>
        <w:rPr>
          <w:rFonts w:hint="eastAsia" w:ascii="仿宋_GB2312" w:hAnsi="宋体"/>
          <w:sz w:val="24"/>
          <w:szCs w:val="21"/>
        </w:rPr>
      </w:pPr>
      <w:r>
        <w:rPr>
          <w:rFonts w:hint="eastAsia" w:ascii="仿宋_GB2312" w:hAnsi="宋体"/>
          <w:sz w:val="24"/>
          <w:szCs w:val="21"/>
        </w:rPr>
        <w:t>　　1. 科技教育活动方案是对拟付诸实施的科学课等课程教学、某项科技教育活动的总体策划与设计。</w:t>
      </w:r>
    </w:p>
    <w:p>
      <w:pPr>
        <w:spacing w:line="400" w:lineRule="exact"/>
        <w:rPr>
          <w:rFonts w:hint="eastAsia" w:ascii="仿宋_GB2312" w:hAnsi="宋体"/>
          <w:sz w:val="24"/>
          <w:szCs w:val="21"/>
        </w:rPr>
      </w:pPr>
      <w:r>
        <w:rPr>
          <w:rFonts w:hint="eastAsia" w:ascii="仿宋_GB2312" w:hAnsi="宋体"/>
          <w:sz w:val="24"/>
          <w:szCs w:val="21"/>
        </w:rPr>
        <w:t>　　2. 科技教育活动方案主要用于科学课等的校本课程或选修课程，校内外的科技教育活动（课外科技活动、研究性学习、综合实践活动）。</w:t>
      </w:r>
    </w:p>
    <w:p>
      <w:pPr>
        <w:spacing w:line="400" w:lineRule="exact"/>
        <w:rPr>
          <w:rFonts w:hint="eastAsia" w:ascii="仿宋_GB2312" w:hAnsi="宋体"/>
          <w:sz w:val="24"/>
          <w:szCs w:val="21"/>
        </w:rPr>
      </w:pPr>
      <w:r>
        <w:rPr>
          <w:rFonts w:hint="eastAsia" w:ascii="仿宋_GB2312" w:hAnsi="宋体"/>
          <w:sz w:val="24"/>
          <w:szCs w:val="21"/>
        </w:rPr>
        <w:t>　　（二）科技教育活动方案分类</w:t>
      </w:r>
    </w:p>
    <w:p>
      <w:pPr>
        <w:spacing w:line="400" w:lineRule="exact"/>
        <w:rPr>
          <w:rFonts w:hint="eastAsia" w:ascii="仿宋_GB2312" w:hAnsi="宋体"/>
          <w:sz w:val="24"/>
          <w:szCs w:val="21"/>
        </w:rPr>
      </w:pPr>
      <w:r>
        <w:rPr>
          <w:rFonts w:hint="eastAsia" w:ascii="仿宋_GB2312" w:hAnsi="宋体"/>
          <w:sz w:val="24"/>
          <w:szCs w:val="21"/>
        </w:rPr>
        <w:t>　　科技教育活动方案按照活动对象分为“小学组”、“初中组”、“高中组”；按照项目的属性，分为科技教育教学类项目（科学课等）和科技教育活动类项目；科技教育活动类项目按照项目的适用范围分为群众性（普及型）项目和小组性项目；仅限于个人</w:t>
      </w:r>
    </w:p>
    <w:p>
      <w:pPr>
        <w:spacing w:line="400" w:lineRule="exact"/>
        <w:rPr>
          <w:rFonts w:hint="eastAsia" w:ascii="仿宋_GB2312" w:hAnsi="宋体"/>
          <w:sz w:val="24"/>
          <w:szCs w:val="21"/>
        </w:rPr>
      </w:pPr>
      <w:r>
        <w:rPr>
          <w:rFonts w:hint="eastAsia" w:ascii="仿宋_GB2312" w:hAnsi="宋体"/>
          <w:sz w:val="24"/>
          <w:szCs w:val="21"/>
        </w:rPr>
        <w:t>　　（三）科技教育活动方案的</w:t>
      </w:r>
      <w:r>
        <w:rPr>
          <w:rFonts w:hint="eastAsia" w:ascii="仿宋_GB2312" w:hAnsi="宋体"/>
          <w:b/>
          <w:bCs w:val="0"/>
          <w:color w:val="FF0000"/>
          <w:sz w:val="24"/>
          <w:szCs w:val="21"/>
        </w:rPr>
        <w:t>基本要素</w:t>
      </w:r>
    </w:p>
    <w:p>
      <w:pPr>
        <w:spacing w:line="400" w:lineRule="exact"/>
        <w:rPr>
          <w:rFonts w:hint="eastAsia" w:ascii="仿宋_GB2312" w:hAnsi="宋体"/>
          <w:sz w:val="24"/>
          <w:szCs w:val="21"/>
        </w:rPr>
      </w:pPr>
      <w:r>
        <w:rPr>
          <w:rFonts w:hint="eastAsia" w:ascii="仿宋_GB2312" w:hAnsi="宋体"/>
          <w:sz w:val="24"/>
          <w:szCs w:val="21"/>
        </w:rPr>
        <w:t>　　1. 方案的名称</w:t>
      </w:r>
    </w:p>
    <w:p>
      <w:pPr>
        <w:spacing w:line="400" w:lineRule="exact"/>
        <w:rPr>
          <w:rFonts w:hint="eastAsia" w:ascii="仿宋_GB2312" w:hAnsi="宋体"/>
          <w:sz w:val="24"/>
          <w:szCs w:val="21"/>
        </w:rPr>
      </w:pPr>
      <w:r>
        <w:rPr>
          <w:rFonts w:hint="eastAsia" w:ascii="仿宋_GB2312" w:hAnsi="宋体"/>
          <w:sz w:val="24"/>
          <w:szCs w:val="21"/>
        </w:rPr>
        <w:t>　　2. 方案的背景（需求分析）与目标</w:t>
      </w:r>
    </w:p>
    <w:p>
      <w:pPr>
        <w:spacing w:line="400" w:lineRule="exact"/>
        <w:rPr>
          <w:rFonts w:hint="eastAsia" w:ascii="仿宋_GB2312" w:hAnsi="宋体"/>
          <w:sz w:val="24"/>
          <w:szCs w:val="21"/>
        </w:rPr>
      </w:pPr>
      <w:r>
        <w:rPr>
          <w:rFonts w:hint="eastAsia" w:ascii="仿宋_GB2312" w:hAnsi="宋体"/>
          <w:sz w:val="24"/>
          <w:szCs w:val="21"/>
        </w:rPr>
        <w:t>　　3. 方案所涉及的对象、人数</w:t>
      </w:r>
    </w:p>
    <w:p>
      <w:pPr>
        <w:spacing w:line="400" w:lineRule="exact"/>
        <w:rPr>
          <w:rFonts w:hint="eastAsia" w:ascii="仿宋_GB2312" w:hAnsi="宋体"/>
          <w:sz w:val="24"/>
          <w:szCs w:val="21"/>
        </w:rPr>
      </w:pPr>
      <w:r>
        <w:rPr>
          <w:rFonts w:hint="eastAsia" w:ascii="仿宋_GB2312" w:hAnsi="宋体"/>
          <w:sz w:val="24"/>
          <w:szCs w:val="21"/>
        </w:rPr>
        <w:t>　　4. 方案的主体部分：</w:t>
      </w:r>
    </w:p>
    <w:p>
      <w:pPr>
        <w:spacing w:line="400" w:lineRule="exact"/>
        <w:rPr>
          <w:rFonts w:hint="eastAsia" w:ascii="仿宋_GB2312" w:hAnsi="宋体"/>
          <w:sz w:val="24"/>
          <w:szCs w:val="21"/>
        </w:rPr>
      </w:pPr>
      <w:r>
        <w:rPr>
          <w:rFonts w:hint="eastAsia" w:ascii="仿宋_GB2312" w:hAnsi="宋体"/>
          <w:sz w:val="24"/>
          <w:szCs w:val="21"/>
        </w:rPr>
        <w:t>　　（1）活动内容</w:t>
      </w:r>
    </w:p>
    <w:p>
      <w:pPr>
        <w:spacing w:line="400" w:lineRule="exact"/>
        <w:rPr>
          <w:rFonts w:hint="eastAsia" w:ascii="仿宋_GB2312" w:hAnsi="宋体"/>
          <w:sz w:val="24"/>
          <w:szCs w:val="21"/>
        </w:rPr>
      </w:pPr>
      <w:r>
        <w:rPr>
          <w:rFonts w:hint="eastAsia" w:ascii="仿宋_GB2312" w:hAnsi="宋体"/>
          <w:sz w:val="24"/>
          <w:szCs w:val="21"/>
        </w:rPr>
        <w:t>　　（2）难点、重点、创新点</w:t>
      </w:r>
    </w:p>
    <w:p>
      <w:pPr>
        <w:spacing w:line="400" w:lineRule="exact"/>
        <w:rPr>
          <w:rFonts w:hint="eastAsia" w:ascii="仿宋_GB2312" w:hAnsi="宋体"/>
          <w:sz w:val="24"/>
          <w:szCs w:val="21"/>
        </w:rPr>
      </w:pPr>
      <w:r>
        <w:rPr>
          <w:rFonts w:hint="eastAsia" w:ascii="仿宋_GB2312" w:hAnsi="宋体"/>
          <w:sz w:val="24"/>
          <w:szCs w:val="21"/>
        </w:rPr>
        <w:t>　　（3）利用的各类科技教育资源（场所、资料、器材等）</w:t>
      </w:r>
    </w:p>
    <w:p>
      <w:pPr>
        <w:spacing w:line="400" w:lineRule="exact"/>
        <w:rPr>
          <w:rFonts w:hint="eastAsia" w:ascii="仿宋_GB2312" w:hAnsi="宋体"/>
          <w:sz w:val="24"/>
          <w:szCs w:val="21"/>
        </w:rPr>
      </w:pPr>
      <w:r>
        <w:rPr>
          <w:rFonts w:hint="eastAsia" w:ascii="仿宋_GB2312" w:hAnsi="宋体"/>
          <w:sz w:val="24"/>
          <w:szCs w:val="21"/>
        </w:rPr>
        <w:t>　　（4）活动过程和步骤</w:t>
      </w:r>
    </w:p>
    <w:p>
      <w:pPr>
        <w:spacing w:line="400" w:lineRule="exact"/>
        <w:rPr>
          <w:rFonts w:hint="eastAsia" w:ascii="仿宋_GB2312" w:hAnsi="宋体"/>
          <w:sz w:val="24"/>
          <w:szCs w:val="21"/>
        </w:rPr>
      </w:pPr>
      <w:r>
        <w:rPr>
          <w:rFonts w:hint="eastAsia" w:ascii="仿宋_GB2312" w:hAnsi="宋体"/>
          <w:sz w:val="24"/>
          <w:szCs w:val="21"/>
        </w:rPr>
        <w:t>　　（5）可能出现的问题及解决预案</w:t>
      </w:r>
    </w:p>
    <w:p>
      <w:pPr>
        <w:spacing w:line="400" w:lineRule="exact"/>
        <w:rPr>
          <w:rFonts w:hint="eastAsia" w:ascii="仿宋_GB2312" w:hAnsi="宋体"/>
          <w:sz w:val="24"/>
          <w:szCs w:val="21"/>
        </w:rPr>
      </w:pPr>
      <w:r>
        <w:rPr>
          <w:rFonts w:hint="eastAsia" w:ascii="仿宋_GB2312" w:hAnsi="宋体"/>
          <w:sz w:val="24"/>
          <w:szCs w:val="21"/>
        </w:rPr>
        <w:t>　　（6）预期效果与呈现方式</w:t>
      </w:r>
    </w:p>
    <w:p>
      <w:pPr>
        <w:spacing w:line="400" w:lineRule="exact"/>
        <w:rPr>
          <w:rFonts w:hint="eastAsia" w:ascii="仿宋_GB2312" w:hAnsi="宋体"/>
          <w:sz w:val="24"/>
          <w:szCs w:val="21"/>
        </w:rPr>
      </w:pPr>
      <w:r>
        <w:rPr>
          <w:rFonts w:hint="eastAsia" w:ascii="仿宋_GB2312" w:hAnsi="宋体"/>
          <w:sz w:val="24"/>
          <w:szCs w:val="21"/>
        </w:rPr>
        <w:t>　　（7）效果评价标准与方式</w:t>
      </w:r>
    </w:p>
    <w:p>
      <w:pPr>
        <w:spacing w:line="400" w:lineRule="exact"/>
        <w:rPr>
          <w:rFonts w:hint="eastAsia" w:ascii="仿宋_GB2312" w:hAnsi="宋体"/>
          <w:sz w:val="24"/>
          <w:szCs w:val="21"/>
        </w:rPr>
      </w:pPr>
      <w:r>
        <w:rPr>
          <w:rFonts w:hint="eastAsia" w:ascii="仿宋_GB2312" w:hAnsi="宋体"/>
          <w:sz w:val="24"/>
          <w:szCs w:val="21"/>
        </w:rPr>
        <w:t>　　（8）对青少年“益智、养德”等方面的作用</w:t>
      </w:r>
    </w:p>
    <w:p>
      <w:pPr>
        <w:spacing w:line="400" w:lineRule="exact"/>
        <w:rPr>
          <w:rFonts w:hint="eastAsia" w:ascii="仿宋_GB2312" w:hAnsi="宋体"/>
          <w:sz w:val="24"/>
          <w:szCs w:val="21"/>
        </w:rPr>
      </w:pPr>
      <w:r>
        <w:rPr>
          <w:rFonts w:hint="eastAsia" w:ascii="仿宋_GB2312" w:hAnsi="宋体"/>
          <w:sz w:val="24"/>
          <w:szCs w:val="21"/>
        </w:rPr>
        <w:t>　　（四）科技教育活动方案的评审标准</w:t>
      </w:r>
    </w:p>
    <w:p>
      <w:pPr>
        <w:spacing w:line="400" w:lineRule="exact"/>
        <w:rPr>
          <w:rFonts w:hint="eastAsia" w:ascii="仿宋_GB2312" w:hAnsi="宋体"/>
          <w:sz w:val="24"/>
          <w:szCs w:val="21"/>
        </w:rPr>
      </w:pPr>
      <w:r>
        <w:rPr>
          <w:rFonts w:hint="eastAsia" w:ascii="仿宋_GB2312" w:hAnsi="宋体"/>
          <w:sz w:val="24"/>
          <w:szCs w:val="21"/>
        </w:rPr>
        <w:t>　　1．教育性</w:t>
      </w:r>
    </w:p>
    <w:p>
      <w:pPr>
        <w:spacing w:line="400" w:lineRule="exact"/>
        <w:rPr>
          <w:rFonts w:hint="eastAsia" w:ascii="仿宋_GB2312" w:hAnsi="宋体"/>
          <w:sz w:val="24"/>
          <w:szCs w:val="21"/>
        </w:rPr>
      </w:pPr>
      <w:r>
        <w:rPr>
          <w:rFonts w:hint="eastAsia" w:ascii="仿宋_GB2312" w:hAnsi="宋体"/>
          <w:sz w:val="24"/>
          <w:szCs w:val="21"/>
        </w:rPr>
        <w:t>　　（1）符合科技教育教学、活动的基本规律，符合国家教育改革、课程改革的要求。</w:t>
      </w:r>
    </w:p>
    <w:p>
      <w:pPr>
        <w:spacing w:line="400" w:lineRule="exact"/>
        <w:rPr>
          <w:rFonts w:hint="eastAsia" w:ascii="仿宋_GB2312" w:hAnsi="宋体"/>
          <w:sz w:val="24"/>
          <w:szCs w:val="21"/>
        </w:rPr>
      </w:pPr>
      <w:r>
        <w:rPr>
          <w:rFonts w:hint="eastAsia" w:ascii="仿宋_GB2312" w:hAnsi="宋体"/>
          <w:sz w:val="24"/>
          <w:szCs w:val="21"/>
        </w:rPr>
        <w:t>　　（2）青少年有较大的动脑思考、动手实践的空间，能启迪青少年主动学习，能经历科学探索的完整过程。</w:t>
      </w:r>
    </w:p>
    <w:p>
      <w:pPr>
        <w:spacing w:line="400" w:lineRule="exact"/>
        <w:rPr>
          <w:rFonts w:hint="eastAsia" w:ascii="仿宋_GB2312" w:hAnsi="宋体"/>
          <w:sz w:val="24"/>
          <w:szCs w:val="21"/>
        </w:rPr>
      </w:pPr>
      <w:r>
        <w:rPr>
          <w:rFonts w:hint="eastAsia" w:ascii="仿宋_GB2312" w:hAnsi="宋体"/>
          <w:sz w:val="24"/>
          <w:szCs w:val="21"/>
        </w:rPr>
        <w:t>　　（3）有利于青少年对科学规律的理解、对科学知识的掌握，有利于青少年对科技发展与人类生活、社会发展相互关系的思考，有利于青少年科学思想、科学精神与方法、创新能力的养成。</w:t>
      </w:r>
    </w:p>
    <w:p>
      <w:pPr>
        <w:spacing w:line="400" w:lineRule="exact"/>
        <w:rPr>
          <w:rFonts w:hint="eastAsia" w:ascii="仿宋_GB2312" w:hAnsi="宋体"/>
          <w:sz w:val="24"/>
          <w:szCs w:val="21"/>
        </w:rPr>
      </w:pPr>
      <w:r>
        <w:rPr>
          <w:rFonts w:hint="eastAsia" w:ascii="仿宋_GB2312" w:hAnsi="宋体"/>
          <w:sz w:val="24"/>
          <w:szCs w:val="21"/>
        </w:rPr>
        <w:t>　　2．创新性</w:t>
      </w:r>
    </w:p>
    <w:p>
      <w:pPr>
        <w:spacing w:line="400" w:lineRule="exact"/>
        <w:rPr>
          <w:rFonts w:hint="eastAsia" w:ascii="仿宋_GB2312" w:hAnsi="宋体"/>
          <w:sz w:val="24"/>
          <w:szCs w:val="21"/>
        </w:rPr>
      </w:pPr>
      <w:r>
        <w:rPr>
          <w:rFonts w:hint="eastAsia" w:ascii="仿宋_GB2312" w:hAnsi="宋体"/>
          <w:sz w:val="24"/>
          <w:szCs w:val="21"/>
        </w:rPr>
        <w:t>　　（1）内容、过程或方法的设计有创意。</w:t>
      </w:r>
    </w:p>
    <w:p>
      <w:pPr>
        <w:spacing w:line="400" w:lineRule="exact"/>
        <w:rPr>
          <w:rFonts w:hint="eastAsia" w:ascii="仿宋_GB2312" w:hAnsi="宋体"/>
          <w:sz w:val="24"/>
          <w:szCs w:val="21"/>
        </w:rPr>
      </w:pPr>
      <w:r>
        <w:rPr>
          <w:rFonts w:hint="eastAsia" w:ascii="仿宋_GB2312" w:hAnsi="宋体"/>
          <w:sz w:val="24"/>
          <w:szCs w:val="21"/>
        </w:rPr>
        <w:t>　　（2）整个教学或活动方案的构思新颖、巧妙。</w:t>
      </w:r>
    </w:p>
    <w:p>
      <w:pPr>
        <w:spacing w:line="400" w:lineRule="exact"/>
        <w:rPr>
          <w:rFonts w:hint="eastAsia" w:ascii="仿宋_GB2312" w:hAnsi="宋体"/>
          <w:sz w:val="24"/>
          <w:szCs w:val="21"/>
        </w:rPr>
      </w:pPr>
      <w:r>
        <w:rPr>
          <w:rFonts w:hint="eastAsia" w:ascii="仿宋_GB2312" w:hAnsi="宋体"/>
          <w:sz w:val="24"/>
          <w:szCs w:val="21"/>
        </w:rPr>
        <w:t>　　（3）因人而异，因地制宜。</w:t>
      </w:r>
    </w:p>
    <w:p>
      <w:pPr>
        <w:spacing w:line="400" w:lineRule="exact"/>
        <w:rPr>
          <w:rFonts w:hint="eastAsia" w:ascii="仿宋_GB2312" w:hAnsi="宋体"/>
          <w:sz w:val="24"/>
          <w:szCs w:val="21"/>
        </w:rPr>
      </w:pPr>
      <w:r>
        <w:rPr>
          <w:rFonts w:hint="eastAsia" w:ascii="仿宋_GB2312" w:hAnsi="宋体"/>
          <w:sz w:val="24"/>
          <w:szCs w:val="21"/>
        </w:rPr>
        <w:t>　　3．可行性</w:t>
      </w:r>
    </w:p>
    <w:p>
      <w:pPr>
        <w:spacing w:line="400" w:lineRule="exact"/>
        <w:rPr>
          <w:rFonts w:hint="eastAsia" w:ascii="仿宋_GB2312" w:hAnsi="宋体"/>
          <w:sz w:val="24"/>
          <w:szCs w:val="21"/>
        </w:rPr>
      </w:pPr>
      <w:r>
        <w:rPr>
          <w:rFonts w:hint="eastAsia" w:ascii="仿宋_GB2312" w:hAnsi="宋体"/>
          <w:sz w:val="24"/>
          <w:szCs w:val="21"/>
        </w:rPr>
        <w:t>　　（1）符合方案设计对象的知识、能力和认知水平。</w:t>
      </w:r>
    </w:p>
    <w:p>
      <w:pPr>
        <w:spacing w:line="400" w:lineRule="exact"/>
        <w:rPr>
          <w:rFonts w:hint="eastAsia" w:ascii="仿宋_GB2312" w:hAnsi="宋体"/>
          <w:sz w:val="24"/>
          <w:szCs w:val="21"/>
        </w:rPr>
      </w:pPr>
      <w:r>
        <w:rPr>
          <w:rFonts w:hint="eastAsia" w:ascii="仿宋_GB2312" w:hAnsi="宋体"/>
          <w:sz w:val="24"/>
          <w:szCs w:val="21"/>
        </w:rPr>
        <w:t>　　（2）具备方案实施的必备条件。</w:t>
      </w:r>
    </w:p>
    <w:p>
      <w:pPr>
        <w:spacing w:line="400" w:lineRule="exact"/>
        <w:rPr>
          <w:rFonts w:hint="eastAsia" w:ascii="仿宋_GB2312" w:hAnsi="宋体"/>
          <w:sz w:val="24"/>
          <w:szCs w:val="21"/>
        </w:rPr>
      </w:pPr>
      <w:r>
        <w:rPr>
          <w:rFonts w:hint="eastAsia" w:ascii="仿宋_GB2312" w:hAnsi="宋体"/>
          <w:sz w:val="24"/>
          <w:szCs w:val="21"/>
        </w:rPr>
        <w:t>　　（3）便于在课程教学或科技教育活动中实施。</w:t>
      </w:r>
    </w:p>
    <w:p>
      <w:pPr>
        <w:spacing w:line="400" w:lineRule="exact"/>
        <w:rPr>
          <w:rFonts w:hint="eastAsia" w:ascii="仿宋_GB2312" w:hAnsi="宋体"/>
          <w:sz w:val="24"/>
          <w:szCs w:val="21"/>
        </w:rPr>
      </w:pPr>
      <w:r>
        <w:rPr>
          <w:rFonts w:hint="eastAsia" w:ascii="仿宋_GB2312" w:hAnsi="宋体"/>
          <w:sz w:val="24"/>
          <w:szCs w:val="21"/>
        </w:rPr>
        <w:t>　　（4）不增加青少年的负担。</w:t>
      </w:r>
    </w:p>
    <w:p>
      <w:pPr>
        <w:spacing w:line="400" w:lineRule="exact"/>
        <w:rPr>
          <w:rFonts w:hint="eastAsia" w:ascii="仿宋_GB2312" w:hAnsi="宋体"/>
          <w:sz w:val="24"/>
          <w:szCs w:val="21"/>
        </w:rPr>
      </w:pPr>
      <w:r>
        <w:rPr>
          <w:rFonts w:hint="eastAsia" w:ascii="仿宋_GB2312" w:hAnsi="宋体"/>
          <w:sz w:val="24"/>
          <w:szCs w:val="21"/>
        </w:rPr>
        <w:t>　　4. 示范性</w:t>
      </w:r>
    </w:p>
    <w:p>
      <w:pPr>
        <w:spacing w:line="400" w:lineRule="exact"/>
        <w:rPr>
          <w:rFonts w:hint="eastAsia" w:ascii="仿宋_GB2312" w:hAnsi="宋体"/>
          <w:sz w:val="24"/>
          <w:szCs w:val="21"/>
        </w:rPr>
      </w:pPr>
      <w:r>
        <w:rPr>
          <w:rFonts w:hint="eastAsia" w:ascii="仿宋_GB2312" w:hAnsi="宋体"/>
          <w:sz w:val="24"/>
          <w:szCs w:val="21"/>
        </w:rPr>
        <w:t>　　（1）具有鲜明的时代特征，体现当代科技发展方向和教育理念。</w:t>
      </w:r>
    </w:p>
    <w:p>
      <w:pPr>
        <w:spacing w:line="400" w:lineRule="exact"/>
        <w:rPr>
          <w:rFonts w:hint="eastAsia" w:ascii="仿宋_GB2312" w:hAnsi="宋体"/>
          <w:sz w:val="24"/>
          <w:szCs w:val="21"/>
        </w:rPr>
      </w:pPr>
      <w:r>
        <w:rPr>
          <w:rFonts w:hint="eastAsia" w:ascii="仿宋_GB2312" w:hAnsi="宋体"/>
          <w:sz w:val="24"/>
          <w:szCs w:val="21"/>
        </w:rPr>
        <w:t>　　（2）着重解决青少年所面临现实生活中的具体问题。</w:t>
      </w:r>
    </w:p>
    <w:p>
      <w:pPr>
        <w:spacing w:line="400" w:lineRule="exact"/>
        <w:rPr>
          <w:rFonts w:hint="eastAsia" w:ascii="仿宋_GB2312" w:hAnsi="宋体"/>
          <w:sz w:val="24"/>
          <w:szCs w:val="21"/>
        </w:rPr>
      </w:pPr>
      <w:r>
        <w:rPr>
          <w:rFonts w:hint="eastAsia" w:ascii="仿宋_GB2312" w:hAnsi="宋体"/>
          <w:sz w:val="24"/>
          <w:szCs w:val="21"/>
        </w:rPr>
        <w:t>　　（3）有较强的可操作性，便于推广普及，并产生较大的社会影响。</w:t>
      </w:r>
    </w:p>
    <w:p>
      <w:pPr>
        <w:spacing w:line="400" w:lineRule="exact"/>
        <w:rPr>
          <w:rFonts w:hint="eastAsia" w:ascii="仿宋_GB2312" w:hAnsi="宋体"/>
          <w:sz w:val="24"/>
          <w:szCs w:val="21"/>
        </w:rPr>
      </w:pPr>
      <w:r>
        <w:rPr>
          <w:rFonts w:hint="eastAsia" w:ascii="仿宋_GB2312" w:hAnsi="宋体"/>
          <w:sz w:val="24"/>
          <w:szCs w:val="21"/>
        </w:rPr>
        <w:t>　　5. 完整性</w:t>
      </w:r>
    </w:p>
    <w:p>
      <w:pPr>
        <w:spacing w:line="400" w:lineRule="exact"/>
        <w:rPr>
          <w:rFonts w:hint="eastAsia" w:ascii="仿宋_GB2312" w:hAnsi="宋体"/>
          <w:sz w:val="24"/>
          <w:szCs w:val="21"/>
        </w:rPr>
      </w:pPr>
      <w:r>
        <w:rPr>
          <w:rFonts w:hint="eastAsia" w:ascii="仿宋_GB2312" w:hAnsi="宋体"/>
          <w:sz w:val="24"/>
          <w:szCs w:val="21"/>
        </w:rPr>
        <w:t>　　（1）活动过程完整。</w:t>
      </w:r>
    </w:p>
    <w:p>
      <w:pPr>
        <w:spacing w:line="400" w:lineRule="exact"/>
        <w:rPr>
          <w:rFonts w:hint="eastAsia" w:ascii="仿宋_GB2312" w:hAnsi="宋体"/>
          <w:sz w:val="24"/>
          <w:szCs w:val="21"/>
        </w:rPr>
      </w:pPr>
      <w:r>
        <w:rPr>
          <w:rFonts w:hint="eastAsia" w:ascii="仿宋_GB2312" w:hAnsi="宋体"/>
          <w:sz w:val="24"/>
          <w:szCs w:val="21"/>
        </w:rPr>
        <w:t>　　（2）实施步骤清晰、具体。</w:t>
      </w:r>
    </w:p>
    <w:p>
      <w:pPr>
        <w:spacing w:line="400" w:lineRule="exact"/>
        <w:ind w:firstLine="522" w:firstLineChars="200"/>
        <w:rPr>
          <w:rFonts w:hint="eastAsia" w:ascii="仿宋_GB2312" w:hAnsi="宋体"/>
          <w:sz w:val="24"/>
          <w:szCs w:val="21"/>
        </w:rPr>
      </w:pPr>
      <w:r>
        <w:rPr>
          <w:rFonts w:hint="eastAsia" w:ascii="仿宋_GB2312" w:hAnsi="宋体"/>
          <w:sz w:val="24"/>
          <w:szCs w:val="21"/>
        </w:rPr>
        <w:t>（3）具体措施切实可行。</w:t>
      </w:r>
    </w:p>
    <w:p>
      <w:pPr>
        <w:spacing w:line="400" w:lineRule="exact"/>
        <w:rPr>
          <w:rFonts w:hint="eastAsia" w:ascii="仿宋_GB2312" w:hAnsi="宋体"/>
          <w:b/>
          <w:bCs w:val="0"/>
          <w:sz w:val="24"/>
          <w:szCs w:val="21"/>
        </w:rPr>
      </w:pPr>
      <w:r>
        <w:rPr>
          <w:rFonts w:hint="eastAsia" w:ascii="仿宋_GB2312" w:hAnsi="宋体"/>
          <w:b/>
          <w:bCs w:val="0"/>
          <w:sz w:val="24"/>
          <w:szCs w:val="21"/>
        </w:rPr>
        <w:t>　　三、对发明类和科教制作类项目和申报者的要求</w:t>
      </w:r>
    </w:p>
    <w:p>
      <w:pPr>
        <w:spacing w:line="400" w:lineRule="exact"/>
        <w:rPr>
          <w:rFonts w:hint="eastAsia" w:ascii="仿宋_GB2312" w:hAnsi="宋体"/>
          <w:sz w:val="24"/>
          <w:szCs w:val="21"/>
        </w:rPr>
      </w:pPr>
      <w:r>
        <w:rPr>
          <w:rFonts w:hint="eastAsia" w:ascii="仿宋_GB2312" w:hAnsi="宋体"/>
          <w:sz w:val="24"/>
          <w:szCs w:val="21"/>
        </w:rPr>
        <w:t>　　1．科技辅导员竞赛项目的申报者为：中小学校、各级教育科学研究所（室）、各级校外科技教育活动场所的专兼职科技教育工作者及专兼职从事科技教育工作的社会人士等。</w:t>
      </w:r>
    </w:p>
    <w:p>
      <w:pPr>
        <w:spacing w:line="400" w:lineRule="exact"/>
        <w:rPr>
          <w:rFonts w:hint="eastAsia" w:ascii="仿宋_GB2312" w:hAnsi="宋体"/>
          <w:spacing w:val="-18"/>
          <w:sz w:val="24"/>
          <w:szCs w:val="21"/>
        </w:rPr>
      </w:pPr>
      <w:r>
        <w:rPr>
          <w:rFonts w:hint="eastAsia" w:ascii="仿宋_GB2312" w:hAnsi="宋体"/>
          <w:sz w:val="24"/>
          <w:szCs w:val="21"/>
        </w:rPr>
        <w:t>　　2．</w:t>
      </w:r>
      <w:r>
        <w:rPr>
          <w:rFonts w:hint="eastAsia" w:ascii="仿宋_GB2312" w:hAnsi="宋体"/>
          <w:spacing w:val="-18"/>
          <w:sz w:val="24"/>
          <w:szCs w:val="21"/>
        </w:rPr>
        <w:t>每名申报者在一届大赛上，只能申报一项科技创新成果竞赛项目。</w:t>
      </w:r>
    </w:p>
    <w:p>
      <w:pPr>
        <w:spacing w:line="400" w:lineRule="exact"/>
        <w:rPr>
          <w:rFonts w:hint="eastAsia" w:ascii="仿宋_GB2312" w:hAnsi="宋体"/>
          <w:sz w:val="24"/>
          <w:szCs w:val="21"/>
        </w:rPr>
      </w:pPr>
      <w:r>
        <w:rPr>
          <w:rFonts w:hint="eastAsia" w:ascii="仿宋_GB2312" w:hAnsi="宋体"/>
          <w:sz w:val="24"/>
          <w:szCs w:val="21"/>
        </w:rPr>
        <w:t>　　3．申报者所申报的项目必须是从当年7月1日往前推不超过两年时间内完成的。</w:t>
      </w:r>
    </w:p>
    <w:p>
      <w:pPr>
        <w:spacing w:line="400" w:lineRule="exact"/>
        <w:rPr>
          <w:rFonts w:hint="eastAsia" w:ascii="仿宋_GB2312" w:hAnsi="宋体"/>
          <w:sz w:val="24"/>
          <w:szCs w:val="21"/>
        </w:rPr>
      </w:pPr>
      <w:r>
        <w:rPr>
          <w:rFonts w:hint="eastAsia" w:ascii="仿宋_GB2312" w:hAnsi="宋体"/>
          <w:sz w:val="24"/>
          <w:szCs w:val="21"/>
        </w:rPr>
        <w:t>　　4．连续多年的研究项目，如曾经参加过以往的创新大赛，再次以同一选题申报参赛时，必须反映最新的研究工作和研究成果。</w:t>
      </w:r>
    </w:p>
    <w:p>
      <w:pPr>
        <w:spacing w:line="400" w:lineRule="exact"/>
        <w:rPr>
          <w:rFonts w:hint="eastAsia" w:ascii="仿宋_GB2312" w:hAnsi="宋体"/>
          <w:b/>
          <w:bCs w:val="0"/>
          <w:sz w:val="24"/>
          <w:szCs w:val="21"/>
        </w:rPr>
      </w:pPr>
      <w:r>
        <w:rPr>
          <w:rFonts w:hint="eastAsia" w:ascii="仿宋_GB2312" w:hAnsi="宋体"/>
          <w:sz w:val="24"/>
          <w:szCs w:val="21"/>
        </w:rPr>
        <w:t>　</w:t>
      </w:r>
      <w:r>
        <w:rPr>
          <w:rFonts w:hint="eastAsia" w:ascii="仿宋_GB2312" w:hAnsi="宋体"/>
          <w:b/>
          <w:bCs w:val="0"/>
          <w:sz w:val="24"/>
          <w:szCs w:val="21"/>
        </w:rPr>
        <w:t>　四、不接受申报的项目</w:t>
      </w:r>
    </w:p>
    <w:p>
      <w:pPr>
        <w:spacing w:line="400" w:lineRule="exact"/>
        <w:rPr>
          <w:rFonts w:hint="eastAsia" w:ascii="仿宋_GB2312" w:hAnsi="宋体"/>
          <w:sz w:val="24"/>
          <w:szCs w:val="21"/>
        </w:rPr>
      </w:pPr>
      <w:r>
        <w:rPr>
          <w:rFonts w:hint="eastAsia" w:ascii="仿宋_GB2312" w:hAnsi="宋体"/>
          <w:sz w:val="24"/>
          <w:szCs w:val="21"/>
        </w:rPr>
        <w:t>　　1．违反国家法律、法规和社会公德或者妨害公共利益的项目；</w:t>
      </w:r>
    </w:p>
    <w:p>
      <w:pPr>
        <w:spacing w:line="400" w:lineRule="exact"/>
        <w:rPr>
          <w:rFonts w:hint="eastAsia" w:ascii="仿宋_GB2312" w:hAnsi="宋体"/>
          <w:sz w:val="24"/>
          <w:szCs w:val="21"/>
        </w:rPr>
      </w:pPr>
      <w:r>
        <w:rPr>
          <w:rFonts w:hint="eastAsia" w:ascii="仿宋_GB2312" w:hAnsi="宋体"/>
          <w:sz w:val="24"/>
          <w:szCs w:val="21"/>
        </w:rPr>
        <w:t>　　2．涉及食品技术、药品类的项目；</w:t>
      </w:r>
    </w:p>
    <w:p>
      <w:pPr>
        <w:spacing w:line="400" w:lineRule="exact"/>
        <w:rPr>
          <w:rFonts w:hint="eastAsia" w:ascii="仿宋_GB2312" w:hAnsi="宋体"/>
          <w:sz w:val="24"/>
          <w:szCs w:val="21"/>
        </w:rPr>
      </w:pPr>
      <w:r>
        <w:rPr>
          <w:rFonts w:hint="eastAsia" w:ascii="仿宋_GB2312" w:hAnsi="宋体"/>
          <w:sz w:val="24"/>
          <w:szCs w:val="21"/>
        </w:rPr>
        <w:t>　　3．参加过往届河南省科技辅导员科教创新竞赛的项目；</w:t>
      </w:r>
    </w:p>
    <w:p>
      <w:pPr>
        <w:spacing w:line="400" w:lineRule="exact"/>
        <w:rPr>
          <w:rFonts w:hint="eastAsia" w:ascii="仿宋_GB2312" w:hAnsi="宋体"/>
          <w:sz w:val="24"/>
          <w:szCs w:val="21"/>
        </w:rPr>
      </w:pPr>
      <w:r>
        <w:rPr>
          <w:rFonts w:hint="eastAsia" w:ascii="仿宋_GB2312" w:hAnsi="宋体"/>
          <w:sz w:val="24"/>
          <w:szCs w:val="21"/>
        </w:rPr>
        <w:t>　　4．不是在距本届比赛举办时间两年之内完成的项目。</w:t>
      </w:r>
    </w:p>
    <w:p>
      <w:pPr>
        <w:spacing w:line="400" w:lineRule="exact"/>
        <w:rPr>
          <w:rFonts w:hint="eastAsia" w:ascii="仿宋_GB2312" w:hAnsi="宋体"/>
          <w:b/>
          <w:bCs w:val="0"/>
          <w:sz w:val="24"/>
          <w:szCs w:val="21"/>
        </w:rPr>
      </w:pPr>
      <w:r>
        <w:rPr>
          <w:rFonts w:hint="eastAsia" w:ascii="仿宋_GB2312" w:hAnsi="宋体"/>
          <w:b/>
          <w:bCs w:val="0"/>
          <w:sz w:val="24"/>
          <w:szCs w:val="21"/>
        </w:rPr>
        <w:t>　　五、对申报材料的要求</w:t>
      </w:r>
    </w:p>
    <w:p>
      <w:pPr>
        <w:spacing w:line="400" w:lineRule="exact"/>
        <w:rPr>
          <w:rFonts w:hint="eastAsia" w:ascii="仿宋_GB2312" w:hAnsi="宋体"/>
          <w:sz w:val="24"/>
          <w:szCs w:val="21"/>
        </w:rPr>
      </w:pPr>
      <w:r>
        <w:rPr>
          <w:rFonts w:hint="eastAsia" w:ascii="仿宋_GB2312" w:hAnsi="宋体"/>
          <w:sz w:val="24"/>
          <w:szCs w:val="21"/>
        </w:rPr>
        <w:t>　　1．</w:t>
      </w:r>
      <w:r>
        <w:rPr>
          <w:rFonts w:hint="eastAsia" w:ascii="仿宋_GB2312" w:hAnsi="宋体"/>
          <w:b/>
          <w:bCs w:val="0"/>
          <w:sz w:val="24"/>
          <w:szCs w:val="21"/>
        </w:rPr>
        <w:t>申报书</w:t>
      </w:r>
      <w:r>
        <w:rPr>
          <w:rFonts w:hint="eastAsia" w:ascii="仿宋_GB2312" w:hAnsi="宋体"/>
          <w:b/>
          <w:bCs w:val="0"/>
          <w:sz w:val="24"/>
          <w:szCs w:val="21"/>
          <w:lang w:eastAsia="zh-CN"/>
        </w:rPr>
        <w:t>（</w:t>
      </w:r>
      <w:r>
        <w:rPr>
          <w:rFonts w:hint="eastAsia" w:ascii="仿宋_GB2312" w:hAnsi="宋体"/>
          <w:b/>
          <w:bCs w:val="0"/>
          <w:sz w:val="24"/>
          <w:szCs w:val="21"/>
          <w:lang w:val="en-US" w:eastAsia="zh-CN"/>
        </w:rPr>
        <w:t>必备</w:t>
      </w:r>
      <w:r>
        <w:rPr>
          <w:rFonts w:hint="eastAsia" w:ascii="仿宋_GB2312" w:hAnsi="宋体"/>
          <w:b/>
          <w:bCs w:val="0"/>
          <w:sz w:val="24"/>
          <w:szCs w:val="21"/>
          <w:lang w:eastAsia="zh-CN"/>
        </w:rPr>
        <w:t>）</w:t>
      </w:r>
      <w:r>
        <w:rPr>
          <w:rFonts w:hint="eastAsia" w:ascii="仿宋_GB2312" w:hAnsi="宋体"/>
          <w:sz w:val="24"/>
          <w:szCs w:val="21"/>
        </w:rPr>
        <w:t>：申报者需按照竞赛有关要求，认真填写申报书，一式两份上报创新大赛组委会秘书处。申报书必须是大赛组委会秘书处提供的标准申报书，并且申报书不能与研究报告等其他申报材料装订在一起，否则视作不合格申报。</w:t>
      </w:r>
    </w:p>
    <w:p>
      <w:pPr>
        <w:spacing w:line="400" w:lineRule="exact"/>
        <w:rPr>
          <w:rFonts w:hint="eastAsia" w:ascii="仿宋_GB2312" w:hAnsi="宋体"/>
          <w:sz w:val="24"/>
          <w:szCs w:val="21"/>
        </w:rPr>
      </w:pPr>
      <w:r>
        <w:rPr>
          <w:rFonts w:hint="eastAsia" w:ascii="仿宋_GB2312" w:hAnsi="宋体"/>
          <w:sz w:val="24"/>
          <w:szCs w:val="21"/>
        </w:rPr>
        <w:t>　　2.</w:t>
      </w:r>
      <w:r>
        <w:rPr>
          <w:rFonts w:hint="eastAsia" w:ascii="仿宋_GB2312" w:hAnsi="宋体"/>
          <w:b/>
          <w:bCs w:val="0"/>
          <w:sz w:val="24"/>
          <w:szCs w:val="21"/>
          <w:lang w:val="en-US" w:eastAsia="zh-CN"/>
        </w:rPr>
        <w:t>佐证材料</w:t>
      </w:r>
      <w:r>
        <w:rPr>
          <w:rFonts w:hint="eastAsia" w:ascii="仿宋_GB2312" w:hAnsi="宋体"/>
          <w:b/>
          <w:bCs w:val="0"/>
          <w:sz w:val="24"/>
          <w:szCs w:val="21"/>
          <w:lang w:eastAsia="zh-CN"/>
        </w:rPr>
        <w:t>（</w:t>
      </w:r>
      <w:r>
        <w:rPr>
          <w:rFonts w:hint="eastAsia" w:ascii="仿宋_GB2312" w:hAnsi="宋体"/>
          <w:b/>
          <w:bCs w:val="0"/>
          <w:sz w:val="24"/>
          <w:szCs w:val="21"/>
          <w:lang w:val="en-US" w:eastAsia="zh-CN"/>
        </w:rPr>
        <w:t>必备</w:t>
      </w:r>
      <w:r>
        <w:rPr>
          <w:rFonts w:hint="eastAsia" w:ascii="仿宋_GB2312" w:hAnsi="宋体"/>
          <w:b/>
          <w:bCs w:val="0"/>
          <w:sz w:val="24"/>
          <w:szCs w:val="21"/>
          <w:lang w:eastAsia="zh-CN"/>
        </w:rPr>
        <w:t>）</w:t>
      </w:r>
      <w:r>
        <w:rPr>
          <w:rFonts w:hint="eastAsia" w:ascii="仿宋_GB2312" w:hAnsi="宋体"/>
          <w:b w:val="0"/>
          <w:bCs/>
          <w:sz w:val="24"/>
          <w:szCs w:val="21"/>
          <w:lang w:eastAsia="zh-CN"/>
        </w:rPr>
        <w:t>：</w:t>
      </w:r>
      <w:r>
        <w:rPr>
          <w:rFonts w:hint="eastAsia" w:ascii="仿宋_GB2312" w:hAnsi="宋体"/>
          <w:sz w:val="24"/>
          <w:szCs w:val="21"/>
        </w:rPr>
        <w:t>科技辅导员创新项目应附说明项目原理、用途、改进点等的材料和项目实物照片。</w:t>
      </w:r>
    </w:p>
    <w:p>
      <w:pPr>
        <w:spacing w:line="400" w:lineRule="exact"/>
        <w:rPr>
          <w:rFonts w:hint="eastAsia" w:ascii="仿宋_GB2312" w:hAnsi="宋体"/>
          <w:sz w:val="24"/>
          <w:szCs w:val="21"/>
        </w:rPr>
      </w:pPr>
      <w:r>
        <w:rPr>
          <w:rFonts w:hint="eastAsia" w:ascii="仿宋_GB2312" w:hAnsi="宋体"/>
          <w:sz w:val="24"/>
          <w:szCs w:val="21"/>
        </w:rPr>
        <w:t>　　3．证明材料：项目涉及下列内容的还须提供有关部门的证明材料。</w:t>
      </w:r>
    </w:p>
    <w:p>
      <w:pPr>
        <w:spacing w:line="400" w:lineRule="exact"/>
        <w:rPr>
          <w:rFonts w:hint="eastAsia" w:ascii="仿宋_GB2312" w:hAnsi="宋体"/>
          <w:sz w:val="24"/>
          <w:szCs w:val="21"/>
        </w:rPr>
      </w:pPr>
      <w:r>
        <w:rPr>
          <w:rFonts w:hint="eastAsia" w:ascii="仿宋_GB2312" w:hAnsi="宋体"/>
          <w:sz w:val="24"/>
          <w:szCs w:val="21"/>
        </w:rPr>
        <w:t>　　医疗保健用品，由省级以上相关医疗科研部门开具临床使用鉴定。</w:t>
      </w:r>
    </w:p>
    <w:p>
      <w:pPr>
        <w:spacing w:line="400" w:lineRule="exact"/>
        <w:rPr>
          <w:rFonts w:hint="eastAsia" w:ascii="仿宋_GB2312" w:hAnsi="宋体"/>
          <w:sz w:val="24"/>
          <w:szCs w:val="21"/>
        </w:rPr>
      </w:pPr>
      <w:r>
        <w:rPr>
          <w:rFonts w:hint="eastAsia" w:ascii="仿宋_GB2312" w:hAnsi="宋体"/>
          <w:sz w:val="24"/>
          <w:szCs w:val="21"/>
        </w:rPr>
        <w:t>　　动物、植物新品种，由省级以上农科部门开具证明，证明确为培育和发现的新品种。</w:t>
      </w:r>
    </w:p>
    <w:p>
      <w:pPr>
        <w:spacing w:line="400" w:lineRule="exact"/>
        <w:rPr>
          <w:rFonts w:hint="eastAsia" w:ascii="仿宋_GB2312" w:hAnsi="宋体"/>
          <w:sz w:val="24"/>
          <w:szCs w:val="21"/>
        </w:rPr>
      </w:pPr>
      <w:r>
        <w:rPr>
          <w:rFonts w:hint="eastAsia" w:ascii="仿宋_GB2312" w:hAnsi="宋体"/>
          <w:sz w:val="24"/>
          <w:szCs w:val="21"/>
        </w:rPr>
        <w:t>　　国家保护的动、植物，由省级以上林业部门开具证明，证明项目在研究过程没有对动、植物造成损害。</w:t>
      </w:r>
    </w:p>
    <w:p>
      <w:pPr>
        <w:spacing w:line="400" w:lineRule="exact"/>
        <w:ind w:firstLine="450"/>
        <w:rPr>
          <w:rFonts w:hint="eastAsia" w:ascii="仿宋_GB2312" w:hAnsi="宋体"/>
          <w:sz w:val="24"/>
          <w:szCs w:val="21"/>
        </w:rPr>
      </w:pPr>
      <w:r>
        <w:rPr>
          <w:rFonts w:hint="eastAsia" w:ascii="仿宋_GB2312" w:hAnsi="宋体"/>
          <w:sz w:val="24"/>
          <w:szCs w:val="21"/>
        </w:rPr>
        <w:t>4．</w:t>
      </w:r>
      <w:r>
        <w:rPr>
          <w:rFonts w:hint="eastAsia" w:ascii="仿宋_GB2312" w:hAnsi="宋体"/>
          <w:b/>
          <w:bCs w:val="0"/>
          <w:sz w:val="24"/>
          <w:szCs w:val="21"/>
        </w:rPr>
        <w:t>查新报告</w:t>
      </w:r>
      <w:r>
        <w:rPr>
          <w:rFonts w:hint="eastAsia" w:ascii="仿宋_GB2312" w:hAnsi="宋体"/>
          <w:b/>
          <w:bCs w:val="0"/>
          <w:sz w:val="24"/>
          <w:szCs w:val="21"/>
          <w:lang w:eastAsia="zh-CN"/>
        </w:rPr>
        <w:t>（</w:t>
      </w:r>
      <w:r>
        <w:rPr>
          <w:rFonts w:hint="eastAsia" w:ascii="仿宋_GB2312" w:hAnsi="宋体"/>
          <w:b/>
          <w:bCs w:val="0"/>
          <w:sz w:val="24"/>
          <w:szCs w:val="21"/>
          <w:lang w:val="en-US" w:eastAsia="zh-CN"/>
        </w:rPr>
        <w:t>必备</w:t>
      </w:r>
      <w:r>
        <w:rPr>
          <w:rFonts w:hint="eastAsia" w:ascii="仿宋_GB2312" w:hAnsi="宋体"/>
          <w:b/>
          <w:bCs w:val="0"/>
          <w:sz w:val="24"/>
          <w:szCs w:val="21"/>
          <w:lang w:eastAsia="zh-CN"/>
        </w:rPr>
        <w:t>）</w:t>
      </w:r>
      <w:r>
        <w:rPr>
          <w:rFonts w:hint="eastAsia" w:ascii="仿宋_GB2312" w:hAnsi="宋体"/>
          <w:sz w:val="24"/>
          <w:szCs w:val="21"/>
        </w:rPr>
        <w:t>：所有参赛项目应提供查新报告，其中技术发明要提供专利查新报告。查新报告的格式会在申报表中体现。选手必须对类似论文或项目进行检索，并说明自己的项目与他人的论文或项目相比有哪些创新之处。　</w:t>
      </w:r>
    </w:p>
    <w:p>
      <w:pPr>
        <w:spacing w:line="400" w:lineRule="exact"/>
        <w:ind w:firstLine="386" w:firstLineChars="148"/>
        <w:rPr>
          <w:rFonts w:hint="eastAsia" w:ascii="仿宋_GB2312" w:hAnsi="宋体"/>
          <w:b/>
          <w:bCs w:val="0"/>
          <w:sz w:val="24"/>
          <w:szCs w:val="21"/>
        </w:rPr>
      </w:pPr>
      <w:r>
        <w:rPr>
          <w:rFonts w:hint="eastAsia" w:ascii="仿宋_GB2312" w:hAnsi="宋体"/>
          <w:b/>
          <w:bCs w:val="0"/>
          <w:sz w:val="24"/>
          <w:szCs w:val="21"/>
        </w:rPr>
        <w:t>六、优秀科技教师评选的依据</w:t>
      </w:r>
    </w:p>
    <w:p>
      <w:pPr>
        <w:spacing w:line="400" w:lineRule="exact"/>
        <w:rPr>
          <w:rFonts w:hint="eastAsia" w:ascii="仿宋_GB2312" w:hAnsi="宋体"/>
          <w:sz w:val="24"/>
          <w:szCs w:val="21"/>
        </w:rPr>
      </w:pPr>
      <w:r>
        <w:rPr>
          <w:rFonts w:hint="eastAsia" w:ascii="仿宋_GB2312" w:hAnsi="宋体"/>
          <w:sz w:val="24"/>
          <w:szCs w:val="21"/>
        </w:rPr>
        <w:t>　 1．申报者从事青少年科技活动的经历和成绩；</w:t>
      </w:r>
    </w:p>
    <w:p>
      <w:pPr>
        <w:spacing w:line="400" w:lineRule="exact"/>
        <w:rPr>
          <w:rFonts w:hint="eastAsia" w:ascii="仿宋_GB2312" w:hAnsi="宋体"/>
          <w:sz w:val="24"/>
          <w:szCs w:val="21"/>
        </w:rPr>
      </w:pPr>
      <w:r>
        <w:rPr>
          <w:rFonts w:hint="eastAsia" w:ascii="仿宋_GB2312" w:hAnsi="宋体"/>
          <w:sz w:val="24"/>
          <w:szCs w:val="21"/>
        </w:rPr>
        <w:t>　 2．对青少年科技活动的理念和认识；</w:t>
      </w:r>
    </w:p>
    <w:p>
      <w:pPr>
        <w:spacing w:line="400" w:lineRule="exact"/>
        <w:rPr>
          <w:rFonts w:hint="eastAsia" w:ascii="仿宋_GB2312" w:hAnsi="宋体"/>
          <w:sz w:val="24"/>
          <w:szCs w:val="21"/>
        </w:rPr>
      </w:pPr>
      <w:r>
        <w:rPr>
          <w:rFonts w:hint="eastAsia" w:ascii="仿宋_GB2312" w:hAnsi="宋体"/>
          <w:sz w:val="24"/>
          <w:szCs w:val="21"/>
        </w:rPr>
        <w:t>　 3．申报者的创新成果竞赛项目；</w:t>
      </w:r>
    </w:p>
    <w:p>
      <w:pPr>
        <w:spacing w:line="400" w:lineRule="exact"/>
        <w:rPr>
          <w:rFonts w:hint="eastAsia" w:ascii="仿宋_GB2312" w:hAnsi="宋体"/>
          <w:sz w:val="24"/>
          <w:szCs w:val="21"/>
        </w:rPr>
      </w:pPr>
      <w:r>
        <w:rPr>
          <w:rFonts w:hint="eastAsia" w:ascii="仿宋_GB2312" w:hAnsi="宋体"/>
          <w:sz w:val="24"/>
          <w:szCs w:val="21"/>
        </w:rPr>
        <w:t>　 4. 申报者科技教育工作基本动手技能测评；</w:t>
      </w:r>
    </w:p>
    <w:p>
      <w:pPr>
        <w:spacing w:line="400" w:lineRule="exact"/>
        <w:ind w:firstLine="522" w:firstLineChars="200"/>
        <w:rPr>
          <w:rFonts w:hint="eastAsia" w:ascii="仿宋_GB2312" w:hAnsi="宋体"/>
          <w:b/>
          <w:bCs w:val="0"/>
          <w:sz w:val="24"/>
          <w:szCs w:val="21"/>
        </w:rPr>
      </w:pPr>
      <w:r>
        <w:rPr>
          <w:rFonts w:hint="eastAsia" w:ascii="仿宋_GB2312" w:hAnsi="宋体"/>
          <w:b/>
          <w:bCs w:val="0"/>
          <w:sz w:val="24"/>
          <w:szCs w:val="21"/>
        </w:rPr>
        <w:t>七、终评决赛</w:t>
      </w:r>
    </w:p>
    <w:p>
      <w:pPr>
        <w:spacing w:line="400" w:lineRule="exact"/>
        <w:rPr>
          <w:rFonts w:hint="eastAsia" w:ascii="仿宋_GB2312" w:hAnsi="宋体"/>
          <w:sz w:val="24"/>
          <w:szCs w:val="21"/>
        </w:rPr>
      </w:pPr>
      <w:r>
        <w:rPr>
          <w:rFonts w:hint="eastAsia" w:ascii="仿宋_GB2312" w:hAnsi="宋体"/>
          <w:sz w:val="24"/>
          <w:szCs w:val="21"/>
        </w:rPr>
        <w:t>　 1.终评决赛包括公开展示、项目问辩等活动。获奖等级将根据参赛者在上述活动中的综合成绩确定。</w:t>
      </w:r>
    </w:p>
    <w:p>
      <w:pPr>
        <w:spacing w:line="400" w:lineRule="exact"/>
        <w:rPr>
          <w:rFonts w:hint="eastAsia" w:ascii="仿宋_GB2312" w:hAnsi="宋体"/>
          <w:sz w:val="24"/>
          <w:szCs w:val="21"/>
        </w:rPr>
      </w:pPr>
      <w:r>
        <w:rPr>
          <w:rFonts w:hint="eastAsia" w:ascii="仿宋_GB2312" w:hAnsi="宋体"/>
          <w:sz w:val="24"/>
          <w:szCs w:val="21"/>
        </w:rPr>
        <w:t>　 2．参加终评决赛时，各省辖市入围科技辅导员可统一组队。入围决赛的项目作者因故不能参加终评决赛，可授权他人（填写授权书）代为布展、回答问辩；入围决赛的项目作者因故未参加终评决赛（未授权），视为自动放弃参赛资格。</w:t>
      </w:r>
    </w:p>
    <w:p>
      <w:pPr>
        <w:spacing w:line="400" w:lineRule="exact"/>
        <w:rPr>
          <w:rFonts w:hint="eastAsia" w:ascii="仿宋_GB2312" w:hAnsi="宋体"/>
          <w:sz w:val="24"/>
          <w:szCs w:val="21"/>
        </w:rPr>
      </w:pPr>
      <w:r>
        <w:rPr>
          <w:rFonts w:hint="eastAsia" w:ascii="仿宋_GB2312" w:hAnsi="宋体"/>
          <w:sz w:val="24"/>
          <w:szCs w:val="21"/>
        </w:rPr>
        <w:t>　 3.终评公开展示按作品类别进行布展。</w:t>
      </w:r>
    </w:p>
    <w:p>
      <w:pPr>
        <w:spacing w:line="400" w:lineRule="exact"/>
        <w:ind w:firstLine="522" w:firstLineChars="200"/>
        <w:rPr>
          <w:rFonts w:hint="eastAsia" w:ascii="仿宋_GB2312" w:hAnsi="宋体"/>
          <w:b/>
          <w:bCs w:val="0"/>
          <w:sz w:val="24"/>
          <w:szCs w:val="21"/>
        </w:rPr>
      </w:pPr>
      <w:r>
        <w:rPr>
          <w:rFonts w:hint="eastAsia" w:ascii="仿宋_GB2312" w:hAnsi="宋体"/>
          <w:b/>
          <w:bCs w:val="0"/>
          <w:sz w:val="24"/>
          <w:szCs w:val="21"/>
        </w:rPr>
        <w:t>八、表彰和奖励</w:t>
      </w:r>
    </w:p>
    <w:p>
      <w:pPr>
        <w:spacing w:line="400" w:lineRule="exact"/>
        <w:ind w:firstLine="522" w:firstLineChars="200"/>
        <w:rPr>
          <w:rFonts w:hint="eastAsia" w:ascii="仿宋_GB2312" w:hAnsi="宋体"/>
          <w:sz w:val="24"/>
          <w:szCs w:val="21"/>
        </w:rPr>
      </w:pPr>
      <w:r>
        <w:rPr>
          <w:rFonts w:hint="eastAsia" w:ascii="仿宋_GB2312" w:hAnsi="宋体"/>
          <w:sz w:val="24"/>
          <w:szCs w:val="21"/>
        </w:rPr>
        <w:t>终评按作品类别设定一、二、三等奖。并设立专项奖。</w:t>
      </w:r>
    </w:p>
    <w:p>
      <w:pPr>
        <w:spacing w:line="400" w:lineRule="exact"/>
        <w:rPr>
          <w:rFonts w:hint="eastAsia" w:ascii="仿宋_GB2312" w:hAnsi="宋体"/>
          <w:b/>
          <w:bCs w:val="0"/>
          <w:sz w:val="24"/>
          <w:szCs w:val="21"/>
        </w:rPr>
      </w:pPr>
      <w:r>
        <w:rPr>
          <w:rFonts w:hint="eastAsia" w:ascii="仿宋_GB2312" w:hAnsi="宋体"/>
          <w:sz w:val="24"/>
          <w:szCs w:val="21"/>
        </w:rPr>
        <w:t xml:space="preserve">　  </w:t>
      </w:r>
      <w:r>
        <w:rPr>
          <w:rFonts w:hint="eastAsia" w:ascii="仿宋_GB2312" w:hAnsi="宋体"/>
          <w:b/>
          <w:bCs w:val="0"/>
          <w:sz w:val="24"/>
          <w:szCs w:val="21"/>
        </w:rPr>
        <w:t>九、获奖项目公示</w:t>
      </w:r>
    </w:p>
    <w:p>
      <w:pPr>
        <w:spacing w:line="400" w:lineRule="exact"/>
        <w:rPr>
          <w:rFonts w:hint="eastAsia" w:ascii="仿宋_GB2312" w:hAnsi="宋体"/>
          <w:sz w:val="24"/>
          <w:szCs w:val="21"/>
        </w:rPr>
      </w:pPr>
      <w:r>
        <w:rPr>
          <w:rFonts w:hint="eastAsia" w:ascii="仿宋_GB2312" w:hAnsi="宋体"/>
          <w:sz w:val="24"/>
          <w:szCs w:val="21"/>
        </w:rPr>
        <w:t>　  终评结束后，获奖项目将在“河南省青少年科技中心网站”上进行为期一个月的公示。公示期内，任何单位或个人对公布的获奖情况持有异议，都可以书面形式向组委会秘书处具名（姓名、工作单位、联系电话）提出（邮寄或传真）。经查明，确有弄虚作假或剽窃他人成果者，取消其获奖资格。</w:t>
      </w:r>
    </w:p>
    <w:p>
      <w:pPr>
        <w:widowControl/>
        <w:autoSpaceDE w:val="0"/>
        <w:autoSpaceDN w:val="0"/>
        <w:spacing w:line="400" w:lineRule="exact"/>
        <w:ind w:firstLine="522" w:firstLineChars="200"/>
        <w:textAlignment w:val="bottom"/>
        <w:rPr>
          <w:rFonts w:hint="eastAsia" w:ascii="仿宋_GB2312" w:hAnsi="宋体"/>
          <w:bCs w:val="0"/>
          <w:sz w:val="24"/>
          <w:szCs w:val="21"/>
        </w:rPr>
      </w:pPr>
    </w:p>
    <w:p>
      <w:pPr>
        <w:widowControl/>
        <w:autoSpaceDE w:val="0"/>
        <w:autoSpaceDN w:val="0"/>
        <w:spacing w:line="400" w:lineRule="exact"/>
        <w:ind w:firstLine="522" w:firstLineChars="200"/>
        <w:textAlignment w:val="bottom"/>
        <w:rPr>
          <w:rFonts w:hint="eastAsia" w:ascii="仿宋_GB2312" w:hAnsi="宋体"/>
          <w:b/>
          <w:sz w:val="24"/>
          <w:szCs w:val="21"/>
        </w:rPr>
      </w:pPr>
    </w:p>
    <w:p>
      <w:bookmarkStart w:id="0" w:name="_GoBack"/>
      <w:bookmarkEnd w:id="0"/>
    </w:p>
    <w:sectPr>
      <w:headerReference r:id="rId3" w:type="default"/>
      <w:footerReference r:id="rId4" w:type="default"/>
      <w:footerReference r:id="rId5" w:type="even"/>
      <w:pgSz w:w="11906" w:h="16838"/>
      <w:pgMar w:top="1928" w:right="1588" w:bottom="1985" w:left="1644" w:header="0" w:footer="1588" w:gutter="0"/>
      <w:pgNumType w:fmt="decimal"/>
      <w:cols w:space="720" w:num="1"/>
      <w:docGrid w:type="linesAndChars" w:linePitch="587" w:charSpace="43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2MTdhMWI3MjVjMzlmYTFiMjZjMTZmNDdmMTBiZGQifQ=="/>
  </w:docVars>
  <w:rsids>
    <w:rsidRoot w:val="04573501"/>
    <w:rsid w:val="04573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Cs/>
      <w:color w:val="000000"/>
      <w:kern w:val="2"/>
      <w:sz w:val="30"/>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2022-12-31T10:06:00Z</dcterms:created>
  <dc:creator>猴王吃土豆</dc:creator>
  <cp:lastModifiedBy>猴王吃土豆</cp:lastModifiedBy>
  <dcterms:modified xsi:type="dcterms:W3CDTF">2022-12-31T10:06:48Z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ECD6BC8C616A43DABE89166AEDA27AB8</vt:lpwstr>
  </property>
</Properties>
</file>